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FF56AA" w:rsidRPr="00135B8A" w:rsidRDefault="00FF56AA" w:rsidP="00FF56AA">
      <w:pPr>
        <w:rPr>
          <w:rFonts w:ascii="Verdana" w:hAnsi="Verdana"/>
          <w:color w:val="002060"/>
          <w:sz w:val="26"/>
          <w:szCs w:val="26"/>
        </w:rPr>
      </w:pPr>
      <w:r w:rsidRPr="00506BE5">
        <w:rPr>
          <w:rFonts w:ascii="Verdana" w:hAnsi="Verdana" w:cs="Times New Roman"/>
          <w:noProof/>
          <w:color w:val="00206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</w:p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F56AA" w:rsidRDefault="00FF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vcgIAACA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</w:p>
                    <w:p w:rsidR="00FF56AA" w:rsidRDefault="00FF56AA" w:rsidP="00FF56AA">
                      <w:pPr>
                        <w:jc w:val="center"/>
                      </w:pPr>
                      <w:r>
                        <w:t>FOTOĞRAF</w:t>
                      </w:r>
                    </w:p>
                    <w:p w:rsidR="00FF56AA" w:rsidRDefault="00FF56AA"/>
                  </w:txbxContent>
                </v:textbox>
              </v:rect>
            </w:pict>
          </mc:Fallback>
        </mc:AlternateContent>
      </w:r>
      <w:r w:rsidRPr="00506BE5">
        <w:rPr>
          <w:rFonts w:ascii="Verdana" w:hAnsi="Verdana" w:cs="Times New Roman"/>
          <w:color w:val="002060"/>
          <w:sz w:val="26"/>
          <w:szCs w:val="26"/>
        </w:rPr>
        <w:t xml:space="preserve">                </w:t>
      </w:r>
      <w:r w:rsidR="00506BE5">
        <w:rPr>
          <w:rFonts w:ascii="Verdana" w:hAnsi="Verdana" w:cs="Times New Roman"/>
          <w:color w:val="002060"/>
          <w:sz w:val="26"/>
          <w:szCs w:val="26"/>
        </w:rPr>
        <w:t xml:space="preserve">                       </w:t>
      </w:r>
      <w:r w:rsidRPr="00506BE5">
        <w:rPr>
          <w:rFonts w:ascii="Verdana" w:hAnsi="Verdana" w:cs="Times New Roman"/>
          <w:b/>
          <w:color w:val="002060"/>
          <w:sz w:val="26"/>
          <w:szCs w:val="26"/>
        </w:rPr>
        <w:t xml:space="preserve">  </w:t>
      </w:r>
      <w:r w:rsidRPr="00135B8A">
        <w:rPr>
          <w:rFonts w:ascii="Verdana" w:hAnsi="Verdana" w:cs="Times New Roman"/>
          <w:color w:val="002060"/>
          <w:sz w:val="26"/>
          <w:szCs w:val="26"/>
        </w:rPr>
        <w:t>ÖZGEÇMİŞ</w:t>
      </w:r>
    </w:p>
    <w:p w:rsidR="00FF56AA" w:rsidRPr="00135B8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135B8A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135B8A">
        <w:rPr>
          <w:rFonts w:ascii="Verdana" w:hAnsi="Verdana" w:cs="Times New Roman"/>
          <w:color w:val="002060"/>
          <w:sz w:val="26"/>
          <w:szCs w:val="26"/>
        </w:rPr>
        <w:t>Uzm.</w:t>
      </w:r>
      <w:r w:rsidR="00FF56AA" w:rsidRPr="00135B8A">
        <w:rPr>
          <w:rFonts w:ascii="Verdana" w:hAnsi="Verdana" w:cs="Times New Roman"/>
          <w:color w:val="002060"/>
          <w:sz w:val="26"/>
          <w:szCs w:val="26"/>
        </w:rPr>
        <w:t xml:space="preserve"> </w:t>
      </w:r>
      <w:proofErr w:type="gramStart"/>
      <w:r w:rsidR="00FF56AA" w:rsidRPr="00135B8A">
        <w:rPr>
          <w:rFonts w:ascii="Verdana" w:hAnsi="Verdana" w:cs="Times New Roman"/>
          <w:color w:val="002060"/>
          <w:sz w:val="26"/>
          <w:szCs w:val="26"/>
        </w:rPr>
        <w:t xml:space="preserve">Dr.  </w:t>
      </w:r>
      <w:bookmarkStart w:id="0" w:name="_GoBack"/>
      <w:r w:rsidR="00135B8A" w:rsidRPr="00135B8A">
        <w:rPr>
          <w:rFonts w:ascii="Verdana" w:hAnsi="Verdana"/>
          <w:color w:val="002060"/>
          <w:sz w:val="26"/>
          <w:szCs w:val="26"/>
          <w:u w:color="000000"/>
        </w:rPr>
        <w:t>Filiz</w:t>
      </w:r>
      <w:proofErr w:type="gramEnd"/>
      <w:r w:rsidR="00135B8A" w:rsidRPr="00135B8A">
        <w:rPr>
          <w:rFonts w:ascii="Verdana" w:hAnsi="Verdana"/>
          <w:color w:val="002060"/>
          <w:sz w:val="26"/>
          <w:szCs w:val="26"/>
          <w:u w:color="000000"/>
        </w:rPr>
        <w:t xml:space="preserve"> Coşku OLCAY</w:t>
      </w:r>
      <w:r w:rsidR="00FF56AA" w:rsidRPr="00135B8A">
        <w:rPr>
          <w:rFonts w:ascii="Verdana" w:hAnsi="Verdana" w:cs="Times New Roman"/>
          <w:color w:val="002060"/>
          <w:sz w:val="26"/>
          <w:szCs w:val="26"/>
        </w:rPr>
        <w:t xml:space="preserve">                                                                                             </w:t>
      </w:r>
      <w:bookmarkEnd w:id="0"/>
    </w:p>
    <w:p w:rsidR="00FF56AA" w:rsidRPr="00135B8A" w:rsidRDefault="00506BE5" w:rsidP="00135B8A">
      <w:pPr>
        <w:spacing w:after="0"/>
        <w:ind w:left="-5"/>
        <w:jc w:val="both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r w:rsidRPr="00135B8A">
        <w:rPr>
          <w:rFonts w:ascii="Verdana" w:hAnsi="Verdana" w:cs="Times New Roman"/>
          <w:color w:val="002060"/>
          <w:sz w:val="26"/>
          <w:szCs w:val="26"/>
        </w:rPr>
        <w:t>Branşı:</w:t>
      </w:r>
      <w:r w:rsidR="00135B8A" w:rsidRPr="00135B8A"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  <w:t xml:space="preserve"> </w:t>
      </w:r>
      <w:r w:rsidR="00135B8A" w:rsidRPr="00135B8A"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  <w:t>Tıbbi Mikrobiyoloji</w:t>
      </w:r>
    </w:p>
    <w:p w:rsidR="00135B8A" w:rsidRPr="00135B8A" w:rsidRDefault="00135B8A" w:rsidP="00135B8A">
      <w:pPr>
        <w:spacing w:after="0"/>
        <w:ind w:left="-5"/>
        <w:jc w:val="both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</w:p>
    <w:p w:rsidR="00FF56AA" w:rsidRPr="00135B8A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135B8A">
        <w:rPr>
          <w:rFonts w:ascii="Verdana" w:hAnsi="Verdana" w:cs="Times New Roman"/>
          <w:color w:val="002060"/>
          <w:sz w:val="26"/>
          <w:szCs w:val="26"/>
        </w:rPr>
        <w:t xml:space="preserve">Yabancı </w:t>
      </w:r>
      <w:proofErr w:type="spellStart"/>
      <w:proofErr w:type="gramStart"/>
      <w:r w:rsidRPr="00135B8A">
        <w:rPr>
          <w:rFonts w:ascii="Verdana" w:hAnsi="Verdana" w:cs="Times New Roman"/>
          <w:color w:val="002060"/>
          <w:sz w:val="26"/>
          <w:szCs w:val="26"/>
        </w:rPr>
        <w:t>Diller:</w:t>
      </w:r>
      <w:r w:rsidR="00135B8A" w:rsidRPr="00135B8A">
        <w:rPr>
          <w:rFonts w:ascii="Verdana" w:hAnsi="Verdana" w:cs="Times New Roman"/>
          <w:color w:val="002060"/>
          <w:sz w:val="26"/>
          <w:szCs w:val="26"/>
        </w:rPr>
        <w:t>İngilizce</w:t>
      </w:r>
      <w:proofErr w:type="spellEnd"/>
      <w:proofErr w:type="gramEnd"/>
    </w:p>
    <w:p w:rsidR="00FF56AA" w:rsidRPr="00135B8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135B8A">
        <w:rPr>
          <w:rFonts w:ascii="Verdana" w:hAnsi="Verdana" w:cs="Times New Roman"/>
          <w:color w:val="002060"/>
          <w:sz w:val="26"/>
          <w:szCs w:val="26"/>
        </w:rPr>
        <w:t xml:space="preserve">Klinik: </w:t>
      </w:r>
      <w:r w:rsidR="00135B8A" w:rsidRPr="00135B8A"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  <w:t>Tıbbi Mikrobiyoloji</w:t>
      </w:r>
    </w:p>
    <w:p w:rsidR="00FF56AA" w:rsidRPr="00135B8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135B8A">
        <w:rPr>
          <w:rFonts w:ascii="Verdana" w:hAnsi="Verdana" w:cs="Times New Roman"/>
          <w:color w:val="002060"/>
          <w:sz w:val="26"/>
          <w:szCs w:val="26"/>
        </w:rPr>
        <w:t>Tıbbi ilgi ve uzmanlık alanları:</w:t>
      </w:r>
    </w:p>
    <w:p w:rsidR="00FF56AA" w:rsidRPr="00135B8A" w:rsidRDefault="00135B8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135B8A"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  <w:t>Tıbbi Mikrobiyoloji</w:t>
      </w:r>
    </w:p>
    <w:p w:rsidR="00135B8A" w:rsidRPr="00135B8A" w:rsidRDefault="00FF56AA" w:rsidP="00135B8A">
      <w:pPr>
        <w:spacing w:after="262"/>
        <w:jc w:val="both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r w:rsidRPr="00135B8A">
        <w:rPr>
          <w:rFonts w:ascii="Verdana" w:hAnsi="Verdana" w:cs="Times New Roman"/>
          <w:color w:val="002060"/>
          <w:sz w:val="26"/>
          <w:szCs w:val="26"/>
        </w:rPr>
        <w:t xml:space="preserve">Eğitimi: </w:t>
      </w:r>
      <w:r w:rsidR="00135B8A" w:rsidRPr="00135B8A"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  <w:t>Ankara Üniversitesi Tıp Fakültesi (Lisans)/Ankara</w:t>
      </w:r>
    </w:p>
    <w:p w:rsidR="00FF56AA" w:rsidRPr="00135B8A" w:rsidRDefault="00135B8A" w:rsidP="00135B8A">
      <w:pPr>
        <w:spacing w:after="262" w:line="264" w:lineRule="auto"/>
        <w:ind w:left="10"/>
        <w:jc w:val="both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r w:rsidRPr="00135B8A"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  <w:t>İstanbul Üniversitesi Çapa Tıp Fakültesi Tıbbi Mikrobiyoloji Anabilim Dalı (Uzmanlık)/İstanbul</w:t>
      </w:r>
    </w:p>
    <w:p w:rsidR="00506BE5" w:rsidRPr="00135B8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135B8A">
        <w:rPr>
          <w:rFonts w:ascii="Verdana" w:hAnsi="Verdana" w:cs="Times New Roman"/>
          <w:color w:val="002060"/>
          <w:sz w:val="26"/>
          <w:szCs w:val="26"/>
        </w:rPr>
        <w:t>Çalışılan Kurumlar:</w:t>
      </w:r>
    </w:p>
    <w:p w:rsidR="00506BE5" w:rsidRPr="00135B8A" w:rsidRDefault="00506BE5" w:rsidP="00506BE5">
      <w:pPr>
        <w:rPr>
          <w:rFonts w:ascii="Verdana" w:hAnsi="Verdana" w:cs="Times New Roman"/>
          <w:color w:val="002060"/>
          <w:sz w:val="26"/>
          <w:szCs w:val="26"/>
        </w:rPr>
      </w:pPr>
      <w:r w:rsidRPr="00135B8A">
        <w:rPr>
          <w:rFonts w:ascii="Verdana" w:hAnsi="Verdana" w:cs="Times New Roman"/>
          <w:color w:val="002060"/>
          <w:sz w:val="26"/>
          <w:szCs w:val="26"/>
        </w:rPr>
        <w:t>Mersin Şehir Eğitim ve Araştırma Hastanesi</w:t>
      </w:r>
    </w:p>
    <w:p w:rsidR="00FF56AA" w:rsidRPr="00135B8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135B8A" w:rsidRPr="00135B8A" w:rsidRDefault="00FF56AA" w:rsidP="00135B8A">
      <w:pPr>
        <w:numPr>
          <w:ilvl w:val="0"/>
          <w:numId w:val="1"/>
        </w:numPr>
        <w:spacing w:after="4" w:line="264" w:lineRule="auto"/>
        <w:jc w:val="both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r w:rsidRPr="00135B8A">
        <w:rPr>
          <w:rFonts w:ascii="Verdana" w:hAnsi="Verdana" w:cs="Times New Roman"/>
          <w:color w:val="002060"/>
          <w:sz w:val="26"/>
          <w:szCs w:val="26"/>
        </w:rPr>
        <w:t xml:space="preserve">Yayınlar: </w:t>
      </w:r>
      <w:proofErr w:type="spellStart"/>
      <w:r w:rsidR="00135B8A"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Vilken</w:t>
      </w:r>
      <w:proofErr w:type="spellEnd"/>
      <w:r w:rsidR="00135B8A"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T, </w:t>
      </w:r>
      <w:r w:rsidR="00135B8A" w:rsidRPr="00135B8A">
        <w:rPr>
          <w:rFonts w:ascii="Verdana" w:eastAsia="Times New Roman" w:hAnsi="Verdana" w:cs="Times New Roman"/>
          <w:bCs/>
          <w:color w:val="002060"/>
          <w:sz w:val="26"/>
          <w:szCs w:val="26"/>
          <w:lang w:eastAsia="tr-TR"/>
        </w:rPr>
        <w:t>Saral FC</w:t>
      </w:r>
      <w:r w:rsidR="00135B8A"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, Gürler N. </w:t>
      </w:r>
      <w:proofErr w:type="spellStart"/>
      <w:r w:rsidR="00135B8A"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Karbapeneme</w:t>
      </w:r>
      <w:proofErr w:type="spellEnd"/>
      <w:r w:rsidR="00135B8A"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dirençli </w:t>
      </w:r>
      <w:proofErr w:type="spellStart"/>
      <w:r w:rsidR="00135B8A"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Acinetobacter</w:t>
      </w:r>
      <w:proofErr w:type="spellEnd"/>
      <w:r w:rsidR="00135B8A"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</w:t>
      </w:r>
      <w:proofErr w:type="spellStart"/>
      <w:r w:rsidR="00135B8A"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baumannii</w:t>
      </w:r>
      <w:proofErr w:type="spellEnd"/>
      <w:r w:rsidR="00135B8A"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</w:t>
      </w:r>
      <w:proofErr w:type="spellStart"/>
      <w:r w:rsidR="00135B8A"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suşlarında</w:t>
      </w:r>
      <w:proofErr w:type="spellEnd"/>
      <w:r w:rsidR="00135B8A"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antibiyotik direnci ve </w:t>
      </w:r>
      <w:proofErr w:type="spellStart"/>
      <w:r w:rsidR="00135B8A"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karbapenem</w:t>
      </w:r>
      <w:proofErr w:type="spellEnd"/>
      <w:r w:rsidR="00135B8A"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direncinin </w:t>
      </w:r>
      <w:proofErr w:type="spellStart"/>
      <w:r w:rsidR="00135B8A"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fenotipik</w:t>
      </w:r>
      <w:proofErr w:type="spellEnd"/>
      <w:r w:rsidR="00135B8A"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</w:t>
      </w:r>
      <w:proofErr w:type="spellStart"/>
      <w:r w:rsidR="00135B8A"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modifiye</w:t>
      </w:r>
      <w:proofErr w:type="spellEnd"/>
      <w:r w:rsidR="00135B8A"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</w:t>
      </w:r>
      <w:proofErr w:type="spellStart"/>
      <w:r w:rsidR="00135B8A"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hodge</w:t>
      </w:r>
      <w:proofErr w:type="spellEnd"/>
      <w:r w:rsidR="00135B8A"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testi ile değerlendirilmesi. ANKEM </w:t>
      </w:r>
      <w:proofErr w:type="spellStart"/>
      <w:r w:rsidR="00135B8A"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Derg</w:t>
      </w:r>
      <w:proofErr w:type="spellEnd"/>
      <w:r w:rsidR="00135B8A"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2014;28 (Ek 1).</w:t>
      </w:r>
    </w:p>
    <w:p w:rsidR="00135B8A" w:rsidRPr="00135B8A" w:rsidRDefault="00135B8A" w:rsidP="00135B8A">
      <w:pPr>
        <w:numPr>
          <w:ilvl w:val="0"/>
          <w:numId w:val="1"/>
        </w:numPr>
        <w:spacing w:after="4" w:line="264" w:lineRule="auto"/>
        <w:jc w:val="both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proofErr w:type="spellStart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Abdullayev</w:t>
      </w:r>
      <w:proofErr w:type="spellEnd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R, </w:t>
      </w:r>
      <w:r w:rsidRPr="00135B8A">
        <w:rPr>
          <w:rFonts w:ascii="Verdana" w:eastAsia="Times New Roman" w:hAnsi="Verdana" w:cs="Times New Roman"/>
          <w:bCs/>
          <w:color w:val="002060"/>
          <w:sz w:val="26"/>
          <w:szCs w:val="26"/>
          <w:lang w:eastAsia="tr-TR"/>
        </w:rPr>
        <w:t>Saral FC</w:t>
      </w:r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, </w:t>
      </w:r>
      <w:proofErr w:type="spellStart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Kucukebe</w:t>
      </w:r>
      <w:proofErr w:type="spellEnd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OB, </w:t>
      </w:r>
      <w:proofErr w:type="spellStart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Sayiner</w:t>
      </w:r>
      <w:proofErr w:type="spellEnd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HS, Bayraktar C, </w:t>
      </w:r>
      <w:proofErr w:type="spellStart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Akgun</w:t>
      </w:r>
      <w:proofErr w:type="spellEnd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S. </w:t>
      </w:r>
      <w:proofErr w:type="spellStart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Bilateral</w:t>
      </w:r>
      <w:proofErr w:type="spellEnd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</w:t>
      </w:r>
      <w:proofErr w:type="spellStart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parotitis</w:t>
      </w:r>
      <w:proofErr w:type="spellEnd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in a </w:t>
      </w:r>
      <w:proofErr w:type="spellStart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patient</w:t>
      </w:r>
      <w:proofErr w:type="spellEnd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</w:t>
      </w:r>
      <w:proofErr w:type="spellStart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under</w:t>
      </w:r>
      <w:proofErr w:type="spellEnd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</w:t>
      </w:r>
      <w:proofErr w:type="spellStart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continuous</w:t>
      </w:r>
      <w:proofErr w:type="spellEnd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</w:t>
      </w:r>
      <w:proofErr w:type="spellStart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positive</w:t>
      </w:r>
      <w:proofErr w:type="spellEnd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</w:t>
      </w:r>
      <w:proofErr w:type="spellStart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airway</w:t>
      </w:r>
      <w:proofErr w:type="spellEnd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</w:t>
      </w:r>
      <w:proofErr w:type="spellStart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pressure</w:t>
      </w:r>
      <w:proofErr w:type="spellEnd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</w:t>
      </w:r>
      <w:proofErr w:type="spellStart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treatment</w:t>
      </w:r>
      <w:proofErr w:type="spellEnd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. </w:t>
      </w:r>
      <w:proofErr w:type="spellStart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Rev</w:t>
      </w:r>
      <w:proofErr w:type="spellEnd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</w:t>
      </w:r>
      <w:proofErr w:type="spellStart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Bras</w:t>
      </w:r>
      <w:proofErr w:type="spellEnd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</w:t>
      </w:r>
      <w:proofErr w:type="spellStart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Anestesiol</w:t>
      </w:r>
      <w:proofErr w:type="spellEnd"/>
      <w:r w:rsidRPr="00135B8A">
        <w:rPr>
          <w:rFonts w:ascii="Verdana" w:eastAsia="Times New Roman" w:hAnsi="Verdana" w:cs="Times New Roman"/>
          <w:color w:val="002060"/>
          <w:sz w:val="26"/>
          <w:szCs w:val="26"/>
          <w:u w:val="single"/>
          <w:lang w:eastAsia="tr-TR"/>
        </w:rPr>
        <w:t>;</w:t>
      </w:r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66(6):661-663, 2016.</w:t>
      </w:r>
    </w:p>
    <w:p w:rsidR="00135B8A" w:rsidRPr="00135B8A" w:rsidRDefault="00135B8A" w:rsidP="00135B8A">
      <w:pPr>
        <w:numPr>
          <w:ilvl w:val="0"/>
          <w:numId w:val="1"/>
        </w:numPr>
        <w:spacing w:after="4" w:line="264" w:lineRule="auto"/>
        <w:jc w:val="both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Külahçı KK, Olcay E, </w:t>
      </w:r>
      <w:r w:rsidRPr="00135B8A">
        <w:rPr>
          <w:rFonts w:ascii="Verdana" w:eastAsia="Times New Roman" w:hAnsi="Verdana" w:cs="Times New Roman"/>
          <w:bCs/>
          <w:color w:val="002060"/>
          <w:sz w:val="26"/>
          <w:szCs w:val="26"/>
          <w:lang w:eastAsia="tr-TR"/>
        </w:rPr>
        <w:t>Olcay FCS</w:t>
      </w:r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, Akgül A, Toklu AS. </w:t>
      </w:r>
      <w:proofErr w:type="spellStart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Pseudomonas</w:t>
      </w:r>
      <w:proofErr w:type="spellEnd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</w:t>
      </w:r>
      <w:proofErr w:type="spellStart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aeruginosa</w:t>
      </w:r>
      <w:proofErr w:type="spellEnd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için </w:t>
      </w:r>
      <w:proofErr w:type="spellStart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polimiksin</w:t>
      </w:r>
      <w:proofErr w:type="spellEnd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-B ve </w:t>
      </w:r>
      <w:proofErr w:type="spellStart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kolistinin</w:t>
      </w:r>
      <w:proofErr w:type="spellEnd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MİK değerleri üzerinde farklı basınç ve sürelerde uygulanan </w:t>
      </w:r>
      <w:proofErr w:type="spellStart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hiperbarik</w:t>
      </w:r>
      <w:proofErr w:type="spellEnd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oksijenin etkisi. (Sözlü sunum) 11. Ulusal Sualtı Hekimliği Ve </w:t>
      </w:r>
      <w:proofErr w:type="spellStart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Hiperbarik</w:t>
      </w:r>
      <w:proofErr w:type="spellEnd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Tıp Toplantısı, 13-14 Nisan 2018, İstanbul.</w:t>
      </w:r>
    </w:p>
    <w:p w:rsidR="00135B8A" w:rsidRPr="00135B8A" w:rsidRDefault="00135B8A" w:rsidP="00135B8A">
      <w:pPr>
        <w:numPr>
          <w:ilvl w:val="0"/>
          <w:numId w:val="1"/>
        </w:numPr>
        <w:spacing w:after="4" w:line="264" w:lineRule="auto"/>
        <w:jc w:val="both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r w:rsidRPr="00135B8A">
        <w:rPr>
          <w:rFonts w:ascii="Verdana" w:eastAsia="Times New Roman" w:hAnsi="Verdana" w:cs="Times New Roman"/>
          <w:bCs/>
          <w:color w:val="002060"/>
          <w:sz w:val="26"/>
          <w:szCs w:val="26"/>
          <w:lang w:eastAsia="tr-TR"/>
        </w:rPr>
        <w:t>Saral FC</w:t>
      </w:r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, Aslan K, Yürüyen C, Uzun M, </w:t>
      </w:r>
      <w:proofErr w:type="spellStart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Erturan</w:t>
      </w:r>
      <w:proofErr w:type="spellEnd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Z, Yeğenoğlu Y. </w:t>
      </w:r>
      <w:proofErr w:type="spellStart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Yüzeyel</w:t>
      </w:r>
      <w:proofErr w:type="spellEnd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mikoz etkeni olabilen </w:t>
      </w:r>
      <w:proofErr w:type="spellStart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dermatofit</w:t>
      </w:r>
      <w:proofErr w:type="spellEnd"/>
      <w:r w:rsidRPr="00135B8A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dışındaki mantarlar. (Poster sunumu) 1. Ulusal Tıbbi Mikoloji Kongresi, 24-26 Eylül 2014, Ankara.</w:t>
      </w:r>
    </w:p>
    <w:p w:rsidR="00135B8A" w:rsidRPr="00135B8A" w:rsidRDefault="00135B8A" w:rsidP="00135B8A">
      <w:pPr>
        <w:spacing w:after="510" w:line="276" w:lineRule="auto"/>
        <w:ind w:left="780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</w:p>
    <w:p w:rsidR="00135B8A" w:rsidRPr="00135B8A" w:rsidRDefault="00135B8A" w:rsidP="00135B8A">
      <w:pPr>
        <w:spacing w:after="276"/>
        <w:ind w:left="-5" w:hanging="10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</w:p>
    <w:p w:rsidR="00135B8A" w:rsidRPr="00135B8A" w:rsidRDefault="00135B8A" w:rsidP="00135B8A">
      <w:pPr>
        <w:spacing w:after="276"/>
        <w:ind w:left="-5" w:hanging="10"/>
        <w:rPr>
          <w:rFonts w:ascii="Verdana" w:eastAsia="Times New Roman" w:hAnsi="Verdana" w:cs="Times New Roman"/>
          <w:color w:val="002060"/>
          <w:sz w:val="26"/>
          <w:szCs w:val="26"/>
          <w:u w:val="single"/>
          <w:lang w:eastAsia="tr-TR"/>
        </w:rPr>
      </w:pPr>
    </w:p>
    <w:p w:rsidR="00135B8A" w:rsidRPr="00135B8A" w:rsidRDefault="00135B8A" w:rsidP="00135B8A">
      <w:pPr>
        <w:spacing w:after="276"/>
        <w:ind w:left="-5" w:hanging="10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</w:p>
    <w:p w:rsidR="00FF56AA" w:rsidRPr="00135B8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135B8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135B8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135B8A" w:rsidRDefault="00FF56AA">
      <w:pPr>
        <w:rPr>
          <w:rFonts w:ascii="Verdana" w:hAnsi="Verdana"/>
          <w:color w:val="002060"/>
          <w:sz w:val="26"/>
          <w:szCs w:val="26"/>
        </w:rPr>
      </w:pPr>
    </w:p>
    <w:sectPr w:rsidR="00FF56AA" w:rsidRPr="0013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B1EE4"/>
    <w:multiLevelType w:val="multilevel"/>
    <w:tmpl w:val="ADEEF2DC"/>
    <w:lvl w:ilvl="0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65"/>
        </w:tabs>
        <w:ind w:left="106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25"/>
        </w:tabs>
        <w:ind w:left="142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45"/>
        </w:tabs>
        <w:ind w:left="214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05"/>
        </w:tabs>
        <w:ind w:left="250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25"/>
        </w:tabs>
        <w:ind w:left="322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85"/>
        </w:tabs>
        <w:ind w:left="3585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135B8A"/>
    <w:rsid w:val="00451B35"/>
    <w:rsid w:val="00506BE5"/>
    <w:rsid w:val="006010C0"/>
    <w:rsid w:val="006A2E70"/>
    <w:rsid w:val="00CB7DC5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9DBC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2</cp:revision>
  <dcterms:created xsi:type="dcterms:W3CDTF">2019-05-10T06:17:00Z</dcterms:created>
  <dcterms:modified xsi:type="dcterms:W3CDTF">2019-05-10T06:17:00Z</dcterms:modified>
</cp:coreProperties>
</file>