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061F04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61F04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061F04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r w:rsidR="00061F04" w:rsidRPr="00061F04">
        <w:rPr>
          <w:rFonts w:ascii="Verdana" w:hAnsi="Verdana"/>
          <w:color w:val="002060"/>
          <w:sz w:val="26"/>
          <w:szCs w:val="26"/>
        </w:rPr>
        <w:t>Mehmet YARPUZLU</w:t>
      </w:r>
      <w:r w:rsidR="00FF56AA" w:rsidRPr="00061F04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061F04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61F04">
        <w:rPr>
          <w:rFonts w:ascii="Verdana" w:hAnsi="Verdana" w:cs="Times New Roman"/>
          <w:color w:val="002060"/>
          <w:sz w:val="26"/>
          <w:szCs w:val="26"/>
        </w:rPr>
        <w:t>Branşı:</w:t>
      </w:r>
      <w:r w:rsidR="00061F04" w:rsidRPr="00061F04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061F04" w:rsidRPr="00061F04">
        <w:rPr>
          <w:rFonts w:ascii="Verdana" w:hAnsi="Verdana"/>
          <w:color w:val="002060"/>
          <w:sz w:val="26"/>
          <w:szCs w:val="26"/>
        </w:rPr>
        <w:t>Tıbbi Mikrobiyoloji</w:t>
      </w:r>
    </w:p>
    <w:p w:rsidR="00FF56AA" w:rsidRPr="00061F04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61F04">
        <w:rPr>
          <w:rFonts w:ascii="Verdana" w:hAnsi="Verdana" w:cs="Times New Roman"/>
          <w:color w:val="002060"/>
          <w:sz w:val="26"/>
          <w:szCs w:val="26"/>
        </w:rPr>
        <w:t>Yabancı Diller:</w:t>
      </w:r>
      <w:r w:rsidR="00061F04">
        <w:rPr>
          <w:rFonts w:ascii="Verdana" w:hAnsi="Verdana" w:cs="Times New Roman"/>
          <w:color w:val="002060"/>
          <w:sz w:val="26"/>
          <w:szCs w:val="26"/>
        </w:rPr>
        <w:t xml:space="preserve"> </w:t>
      </w:r>
      <w:bookmarkStart w:id="0" w:name="_GoBack"/>
      <w:bookmarkEnd w:id="0"/>
      <w:r w:rsidR="00061F04" w:rsidRPr="00061F04">
        <w:rPr>
          <w:rFonts w:ascii="Verdana" w:hAnsi="Verdana" w:cs="Times New Roman"/>
          <w:color w:val="002060"/>
          <w:sz w:val="26"/>
          <w:szCs w:val="26"/>
        </w:rPr>
        <w:t>İngilizce</w:t>
      </w:r>
    </w:p>
    <w:p w:rsidR="00FF56AA" w:rsidRPr="00061F0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61F04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061F04" w:rsidRPr="00061F04">
        <w:rPr>
          <w:rFonts w:ascii="Verdana" w:hAnsi="Verdana"/>
          <w:color w:val="002060"/>
          <w:sz w:val="26"/>
          <w:szCs w:val="26"/>
        </w:rPr>
        <w:t>Tıbbi Mikrobiyoloji</w:t>
      </w:r>
    </w:p>
    <w:p w:rsidR="00FF56AA" w:rsidRPr="00061F0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61F04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061F04" w:rsidRPr="00061F04" w:rsidRDefault="00061F04" w:rsidP="00FF56AA">
      <w:pPr>
        <w:rPr>
          <w:rFonts w:ascii="Verdana" w:hAnsi="Verdana"/>
          <w:color w:val="002060"/>
          <w:sz w:val="26"/>
          <w:szCs w:val="26"/>
        </w:rPr>
      </w:pPr>
      <w:r w:rsidRPr="00061F04">
        <w:rPr>
          <w:rFonts w:ascii="Verdana" w:hAnsi="Verdana"/>
          <w:color w:val="002060"/>
          <w:sz w:val="26"/>
          <w:szCs w:val="26"/>
        </w:rPr>
        <w:t>Tıbbi Mikrobiyoloji</w:t>
      </w:r>
    </w:p>
    <w:p w:rsidR="00061F04" w:rsidRPr="00061F04" w:rsidRDefault="00FF56AA" w:rsidP="00061F04">
      <w:pPr>
        <w:spacing w:after="262" w:line="264" w:lineRule="auto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061F04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  <w:r w:rsidR="00061F04" w:rsidRPr="00061F04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Çukurova Üniversitesi Tıp Fakültesi </w:t>
      </w:r>
    </w:p>
    <w:p w:rsidR="00FF56AA" w:rsidRPr="00061F04" w:rsidRDefault="00061F04" w:rsidP="00061F04">
      <w:pPr>
        <w:spacing w:after="262" w:line="264" w:lineRule="auto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061F04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Mersin Üniversitesi Tıp Fakültesi Tıbbi Mikrobiyoloji Anabilim Dalı (Uzmanlık)</w:t>
      </w:r>
    </w:p>
    <w:p w:rsidR="00506BE5" w:rsidRPr="00061F0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61F04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FF56AA" w:rsidRPr="00061F04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61F04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061F0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61F04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061F04" w:rsidRPr="00061F04" w:rsidRDefault="00061F04" w:rsidP="00061F04">
      <w:pPr>
        <w:numPr>
          <w:ilvl w:val="0"/>
          <w:numId w:val="2"/>
        </w:numPr>
        <w:spacing w:after="276" w:line="264" w:lineRule="auto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061F04">
        <w:rPr>
          <w:rFonts w:ascii="Verdana" w:eastAsia="Times New Roman" w:hAnsi="Verdana" w:cs="Calibri"/>
          <w:b/>
          <w:color w:val="002060"/>
          <w:sz w:val="26"/>
          <w:szCs w:val="26"/>
          <w:lang w:eastAsia="tr-TR"/>
        </w:rPr>
        <w:t xml:space="preserve">Yarpuzlu M,  </w:t>
      </w:r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Aslan G,  Ülger M, Tezcan Ülger S, </w:t>
      </w:r>
      <w:proofErr w:type="spellStart"/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Emekdaş</w:t>
      </w:r>
      <w:proofErr w:type="spellEnd"/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 G, Kuyucu N, Kaya A. </w:t>
      </w:r>
      <w:proofErr w:type="spellStart"/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Yenidoğan</w:t>
      </w:r>
      <w:proofErr w:type="spellEnd"/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 Dışı Menenjit Şüpheli Hastalarda Bakteriyel Menenjit Etkenlerinin Klasik ve Moleküler Yöntemlerle </w:t>
      </w:r>
      <w:proofErr w:type="spellStart"/>
      <w:proofErr w:type="gramStart"/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Araştırılması.Türk</w:t>
      </w:r>
      <w:proofErr w:type="spellEnd"/>
      <w:proofErr w:type="gramEnd"/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 </w:t>
      </w:r>
      <w:proofErr w:type="spellStart"/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Mikrobiyol</w:t>
      </w:r>
      <w:proofErr w:type="spellEnd"/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 Cem </w:t>
      </w:r>
      <w:proofErr w:type="spellStart"/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Derg</w:t>
      </w:r>
      <w:proofErr w:type="spellEnd"/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 2017; 47(4):205-212.</w:t>
      </w:r>
    </w:p>
    <w:p w:rsidR="00061F04" w:rsidRPr="00061F04" w:rsidRDefault="00061F04" w:rsidP="00061F04">
      <w:pPr>
        <w:numPr>
          <w:ilvl w:val="0"/>
          <w:numId w:val="2"/>
        </w:numPr>
        <w:spacing w:after="276" w:line="264" w:lineRule="auto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061F04">
        <w:rPr>
          <w:rFonts w:ascii="Verdana" w:eastAsia="Times New Roman" w:hAnsi="Verdana" w:cs="Calibri"/>
          <w:b/>
          <w:color w:val="002060"/>
          <w:sz w:val="26"/>
          <w:szCs w:val="26"/>
          <w:lang w:eastAsia="tr-TR"/>
        </w:rPr>
        <w:t>Yarpuzlu M</w:t>
      </w:r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, Ülger M, Aslan G et al.  </w:t>
      </w:r>
      <w:r w:rsidRPr="00061F04">
        <w:rPr>
          <w:rFonts w:ascii="Verdana" w:eastAsia="Times New Roman" w:hAnsi="Verdana" w:cs="Calibri"/>
          <w:bCs/>
          <w:color w:val="002060"/>
          <w:sz w:val="26"/>
          <w:szCs w:val="26"/>
          <w:lang w:eastAsia="tr-TR"/>
        </w:rPr>
        <w:t xml:space="preserve">Tüberküloz </w:t>
      </w:r>
      <w:proofErr w:type="spellStart"/>
      <w:r w:rsidRPr="00061F04">
        <w:rPr>
          <w:rFonts w:ascii="Verdana" w:eastAsia="Times New Roman" w:hAnsi="Verdana" w:cs="Calibri"/>
          <w:bCs/>
          <w:color w:val="002060"/>
          <w:sz w:val="26"/>
          <w:szCs w:val="26"/>
          <w:lang w:eastAsia="tr-TR"/>
        </w:rPr>
        <w:t>plörezili</w:t>
      </w:r>
      <w:proofErr w:type="spellEnd"/>
      <w:r w:rsidRPr="00061F04">
        <w:rPr>
          <w:rFonts w:ascii="Verdana" w:eastAsia="Times New Roman" w:hAnsi="Verdana" w:cs="Calibri"/>
          <w:bCs/>
          <w:color w:val="002060"/>
          <w:sz w:val="26"/>
          <w:szCs w:val="26"/>
          <w:lang w:eastAsia="tr-TR"/>
        </w:rPr>
        <w:t xml:space="preserve"> 69 hastanın değerlendirilmesi ve </w:t>
      </w:r>
      <w:proofErr w:type="spellStart"/>
      <w:r w:rsidRPr="00061F04">
        <w:rPr>
          <w:rFonts w:ascii="Verdana" w:eastAsia="Times New Roman" w:hAnsi="Verdana" w:cs="Calibri"/>
          <w:bCs/>
          <w:color w:val="002060"/>
          <w:sz w:val="26"/>
          <w:szCs w:val="26"/>
          <w:lang w:eastAsia="tr-TR"/>
        </w:rPr>
        <w:t>antitüberküloz</w:t>
      </w:r>
      <w:proofErr w:type="spellEnd"/>
      <w:r w:rsidRPr="00061F04">
        <w:rPr>
          <w:rFonts w:ascii="Verdana" w:eastAsia="Times New Roman" w:hAnsi="Verdana" w:cs="Calibri"/>
          <w:bCs/>
          <w:color w:val="002060"/>
          <w:sz w:val="26"/>
          <w:szCs w:val="26"/>
          <w:lang w:eastAsia="tr-TR"/>
        </w:rPr>
        <w:t xml:space="preserve"> ilaç duyarlılıklarının irdelenmesi. </w:t>
      </w:r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ANKEM </w:t>
      </w:r>
      <w:proofErr w:type="spellStart"/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>Derg</w:t>
      </w:r>
      <w:proofErr w:type="spellEnd"/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 2013;27(1):31-37.</w:t>
      </w:r>
    </w:p>
    <w:p w:rsidR="00061F04" w:rsidRPr="00061F04" w:rsidRDefault="00061F04" w:rsidP="00061F04">
      <w:pPr>
        <w:numPr>
          <w:ilvl w:val="0"/>
          <w:numId w:val="2"/>
        </w:numPr>
        <w:spacing w:after="276" w:line="264" w:lineRule="auto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Kafes F, Aslan G, </w:t>
      </w:r>
      <w:r w:rsidRPr="00061F04">
        <w:rPr>
          <w:rFonts w:ascii="Verdana" w:eastAsia="Times New Roman" w:hAnsi="Verdana" w:cs="Calibri"/>
          <w:b/>
          <w:color w:val="002060"/>
          <w:sz w:val="26"/>
          <w:szCs w:val="26"/>
          <w:lang w:eastAsia="tr-TR"/>
        </w:rPr>
        <w:t>Yarpuzlu M</w:t>
      </w:r>
      <w:r w:rsidRPr="00061F04">
        <w:rPr>
          <w:rFonts w:ascii="Verdana" w:eastAsia="Times New Roman" w:hAnsi="Verdana" w:cs="Calibri"/>
          <w:color w:val="002060"/>
          <w:sz w:val="26"/>
          <w:szCs w:val="26"/>
          <w:lang w:eastAsia="tr-TR"/>
        </w:rPr>
        <w:t xml:space="preserve">. </w:t>
      </w:r>
      <w:proofErr w:type="spellStart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>Determination</w:t>
      </w:r>
      <w:proofErr w:type="spellEnd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 xml:space="preserve"> of </w:t>
      </w:r>
      <w:proofErr w:type="spellStart"/>
      <w:r w:rsidRPr="00061F04">
        <w:rPr>
          <w:rFonts w:ascii="Verdana" w:eastAsia="Times New Roman" w:hAnsi="Verdana" w:cs="Calibri"/>
          <w:i/>
          <w:iCs/>
          <w:color w:val="002060"/>
          <w:sz w:val="26"/>
          <w:szCs w:val="26"/>
          <w:lang w:eastAsia="tr-TR"/>
        </w:rPr>
        <w:t>Bordetella</w:t>
      </w:r>
      <w:proofErr w:type="spellEnd"/>
      <w:r w:rsidRPr="00061F04">
        <w:rPr>
          <w:rFonts w:ascii="Verdana" w:eastAsia="Times New Roman" w:hAnsi="Verdana" w:cs="Calibri"/>
          <w:i/>
          <w:iCs/>
          <w:color w:val="002060"/>
          <w:sz w:val="26"/>
          <w:szCs w:val="26"/>
          <w:lang w:eastAsia="tr-TR"/>
        </w:rPr>
        <w:t xml:space="preserve"> </w:t>
      </w:r>
      <w:proofErr w:type="spellStart"/>
      <w:r w:rsidRPr="00061F04">
        <w:rPr>
          <w:rFonts w:ascii="Verdana" w:eastAsia="Times New Roman" w:hAnsi="Verdana" w:cs="Calibri"/>
          <w:i/>
          <w:iCs/>
          <w:color w:val="002060"/>
          <w:sz w:val="26"/>
          <w:szCs w:val="26"/>
          <w:lang w:eastAsia="tr-TR"/>
        </w:rPr>
        <w:t>pertussis</w:t>
      </w:r>
      <w:proofErr w:type="spellEnd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 xml:space="preserve"> </w:t>
      </w:r>
      <w:proofErr w:type="spellStart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>Seroprevalence</w:t>
      </w:r>
      <w:proofErr w:type="spellEnd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 xml:space="preserve"> in </w:t>
      </w:r>
      <w:proofErr w:type="spellStart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>Young</w:t>
      </w:r>
      <w:proofErr w:type="spellEnd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 xml:space="preserve"> </w:t>
      </w:r>
      <w:proofErr w:type="spellStart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>Adults</w:t>
      </w:r>
      <w:proofErr w:type="spellEnd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 xml:space="preserve"> </w:t>
      </w:r>
      <w:proofErr w:type="spellStart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>and</w:t>
      </w:r>
      <w:proofErr w:type="spellEnd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 xml:space="preserve"> </w:t>
      </w:r>
      <w:proofErr w:type="spellStart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>Adolescent</w:t>
      </w:r>
      <w:proofErr w:type="spellEnd"/>
      <w:r w:rsidRPr="00061F04">
        <w:rPr>
          <w:rFonts w:ascii="Verdana" w:eastAsia="Times New Roman" w:hAnsi="Verdana" w:cs="Calibri"/>
          <w:iCs/>
          <w:color w:val="002060"/>
          <w:sz w:val="26"/>
          <w:szCs w:val="26"/>
          <w:lang w:eastAsia="tr-TR"/>
        </w:rPr>
        <w:t xml:space="preserve">. </w:t>
      </w:r>
      <w:r w:rsidRPr="00061F04">
        <w:rPr>
          <w:rFonts w:ascii="Verdana" w:eastAsia="HelveticaNeu;MS Mincho" w:hAnsi="Verdana" w:cs="Calibri"/>
          <w:color w:val="002060"/>
          <w:sz w:val="26"/>
          <w:szCs w:val="26"/>
          <w:lang w:eastAsia="tr-TR"/>
        </w:rPr>
        <w:t xml:space="preserve">J Pediatr </w:t>
      </w:r>
      <w:proofErr w:type="spellStart"/>
      <w:r w:rsidRPr="00061F04">
        <w:rPr>
          <w:rFonts w:ascii="Verdana" w:eastAsia="HelveticaNeu;MS Mincho" w:hAnsi="Verdana" w:cs="Calibri"/>
          <w:color w:val="002060"/>
          <w:sz w:val="26"/>
          <w:szCs w:val="26"/>
          <w:lang w:eastAsia="tr-TR"/>
        </w:rPr>
        <w:t>Inf</w:t>
      </w:r>
      <w:proofErr w:type="spellEnd"/>
      <w:r w:rsidRPr="00061F04">
        <w:rPr>
          <w:rFonts w:ascii="Verdana" w:eastAsia="HelveticaNeu;MS Mincho" w:hAnsi="Verdana" w:cs="Calibri"/>
          <w:color w:val="002060"/>
          <w:sz w:val="26"/>
          <w:szCs w:val="26"/>
          <w:lang w:eastAsia="tr-TR"/>
        </w:rPr>
        <w:t xml:space="preserve"> 2013; 7: 136-42</w:t>
      </w:r>
    </w:p>
    <w:p w:rsidR="00061F04" w:rsidRPr="00061F04" w:rsidRDefault="00061F04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061F0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061F04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061F04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06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Neu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19A"/>
    <w:multiLevelType w:val="multilevel"/>
    <w:tmpl w:val="1C5EA096"/>
    <w:lvl w:ilvl="0">
      <w:start w:val="1"/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705"/>
        </w:tabs>
        <w:ind w:left="7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785"/>
        </w:tabs>
        <w:ind w:left="17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65"/>
        </w:tabs>
        <w:ind w:left="28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873D0D"/>
    <w:multiLevelType w:val="multilevel"/>
    <w:tmpl w:val="D4DE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061F04"/>
    <w:rsid w:val="00451B35"/>
    <w:rsid w:val="00506BE5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3306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2019-06-12T06:10:00Z</dcterms:created>
  <dcterms:modified xsi:type="dcterms:W3CDTF">2019-06-12T06:10:00Z</dcterms:modified>
</cp:coreProperties>
</file>