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F582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F5828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DF5828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9C3874" w:rsidRPr="00DF5828">
        <w:rPr>
          <w:rFonts w:ascii="Verdana" w:hAnsi="Verdana" w:cs="Calibri"/>
          <w:color w:val="002060"/>
          <w:sz w:val="26"/>
          <w:szCs w:val="26"/>
        </w:rPr>
        <w:t>G</w:t>
      </w:r>
      <w:r w:rsidR="009C3874" w:rsidRPr="00DF5828">
        <w:rPr>
          <w:rFonts w:ascii="Verdana" w:hAnsi="Verdana" w:cs="Calibri"/>
          <w:color w:val="002060"/>
          <w:sz w:val="26"/>
          <w:szCs w:val="26"/>
          <w:lang w:val="en-US"/>
        </w:rPr>
        <w:t>ü</w:t>
      </w:r>
      <w:proofErr w:type="spellStart"/>
      <w:r w:rsidR="009C3874" w:rsidRPr="00DF5828">
        <w:rPr>
          <w:rFonts w:ascii="Verdana" w:hAnsi="Verdana" w:cs="Calibri"/>
          <w:color w:val="002060"/>
          <w:sz w:val="26"/>
          <w:szCs w:val="26"/>
        </w:rPr>
        <w:t>ldane</w:t>
      </w:r>
      <w:proofErr w:type="spellEnd"/>
      <w:r w:rsidR="009C3874" w:rsidRPr="00DF5828">
        <w:rPr>
          <w:rFonts w:ascii="Verdana" w:hAnsi="Verdana" w:cs="Calibri"/>
          <w:color w:val="002060"/>
          <w:sz w:val="26"/>
          <w:szCs w:val="26"/>
        </w:rPr>
        <w:t xml:space="preserve"> KARABAKAN</w:t>
      </w:r>
      <w:r w:rsidR="00FF56AA" w:rsidRPr="00DF5828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DF582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F5828">
        <w:rPr>
          <w:rFonts w:ascii="Verdana" w:hAnsi="Verdana" w:cs="Times New Roman"/>
          <w:color w:val="002060"/>
          <w:sz w:val="26"/>
          <w:szCs w:val="26"/>
        </w:rPr>
        <w:t>Branşı:</w:t>
      </w:r>
      <w:r w:rsidR="009C3874" w:rsidRPr="00DF5828">
        <w:rPr>
          <w:rFonts w:ascii="Verdana" w:hAnsi="Verdana" w:cs="Calibri"/>
          <w:b/>
          <w:bCs/>
          <w:color w:val="002060"/>
          <w:sz w:val="26"/>
          <w:szCs w:val="26"/>
        </w:rPr>
        <w:t xml:space="preserve"> </w:t>
      </w:r>
      <w:r w:rsidR="009C3874" w:rsidRPr="00DF5828">
        <w:rPr>
          <w:rFonts w:ascii="Verdana" w:hAnsi="Verdana" w:cs="Calibri"/>
          <w:b/>
          <w:bCs/>
          <w:color w:val="002060"/>
          <w:sz w:val="26"/>
          <w:szCs w:val="26"/>
        </w:rPr>
        <w:t>:</w:t>
      </w:r>
      <w:r w:rsidR="009C3874" w:rsidRPr="00DF5828">
        <w:rPr>
          <w:rFonts w:ascii="Verdana" w:hAnsi="Verdana" w:cs="Calibri"/>
          <w:color w:val="002060"/>
          <w:sz w:val="26"/>
          <w:szCs w:val="26"/>
        </w:rPr>
        <w:t xml:space="preserve"> </w:t>
      </w:r>
      <w:proofErr w:type="spellStart"/>
      <w:r w:rsidR="009C3874" w:rsidRPr="00DF5828">
        <w:rPr>
          <w:rFonts w:ascii="Verdana" w:hAnsi="Verdana" w:cs="Calibri"/>
          <w:color w:val="002060"/>
          <w:sz w:val="26"/>
          <w:szCs w:val="26"/>
        </w:rPr>
        <w:t>Algoloji</w:t>
      </w:r>
      <w:proofErr w:type="spellEnd"/>
    </w:p>
    <w:p w:rsidR="00FF56AA" w:rsidRPr="00DF582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F5828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DF5828">
        <w:rPr>
          <w:rFonts w:ascii="Verdana" w:hAnsi="Verdana" w:cs="Times New Roman"/>
          <w:color w:val="002060"/>
          <w:sz w:val="26"/>
          <w:szCs w:val="26"/>
        </w:rPr>
        <w:t>Diller:</w:t>
      </w:r>
      <w:r w:rsidR="009C3874" w:rsidRPr="00DF5828">
        <w:rPr>
          <w:rFonts w:ascii="Verdana" w:hAnsi="Verdana" w:cs="Times New Roman"/>
          <w:color w:val="002060"/>
          <w:sz w:val="26"/>
          <w:szCs w:val="26"/>
        </w:rPr>
        <w:t>İngilizce</w:t>
      </w:r>
      <w:bookmarkStart w:id="0" w:name="_GoBack"/>
      <w:bookmarkEnd w:id="0"/>
      <w:proofErr w:type="spellEnd"/>
      <w:proofErr w:type="gramEnd"/>
    </w:p>
    <w:p w:rsidR="00FF56AA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F5828">
        <w:rPr>
          <w:rFonts w:ascii="Verdana" w:hAnsi="Verdana" w:cs="Times New Roman"/>
          <w:color w:val="002060"/>
          <w:sz w:val="26"/>
          <w:szCs w:val="26"/>
        </w:rPr>
        <w:t>Klinik:</w:t>
      </w:r>
      <w:r w:rsidR="009C3874" w:rsidRPr="00DF5828">
        <w:rPr>
          <w:rFonts w:ascii="Verdana" w:hAnsi="Verdana" w:cs="Calibri"/>
          <w:b/>
          <w:bCs/>
          <w:color w:val="002060"/>
          <w:sz w:val="26"/>
          <w:szCs w:val="26"/>
        </w:rPr>
        <w:t xml:space="preserve"> </w:t>
      </w:r>
      <w:r w:rsidR="009C3874" w:rsidRPr="00DF5828">
        <w:rPr>
          <w:rFonts w:ascii="Verdana" w:hAnsi="Verdana" w:cs="Calibri"/>
          <w:b/>
          <w:bCs/>
          <w:color w:val="002060"/>
          <w:sz w:val="26"/>
          <w:szCs w:val="26"/>
        </w:rPr>
        <w:t>:</w:t>
      </w:r>
      <w:r w:rsidR="009C3874" w:rsidRPr="00DF5828">
        <w:rPr>
          <w:rFonts w:ascii="Verdana" w:hAnsi="Verdana" w:cs="Calibri"/>
          <w:color w:val="002060"/>
          <w:sz w:val="26"/>
          <w:szCs w:val="26"/>
        </w:rPr>
        <w:t xml:space="preserve"> </w:t>
      </w:r>
      <w:proofErr w:type="spellStart"/>
      <w:r w:rsidR="009C3874" w:rsidRPr="00DF5828">
        <w:rPr>
          <w:rFonts w:ascii="Verdana" w:hAnsi="Verdana" w:cs="Calibri"/>
          <w:color w:val="002060"/>
          <w:sz w:val="26"/>
          <w:szCs w:val="26"/>
        </w:rPr>
        <w:t>Algoloji</w:t>
      </w:r>
      <w:proofErr w:type="spellEnd"/>
      <w:r w:rsidRPr="00DF5828">
        <w:rPr>
          <w:rFonts w:ascii="Verdana" w:hAnsi="Verdana" w:cs="Times New Roman"/>
          <w:color w:val="002060"/>
          <w:sz w:val="26"/>
          <w:szCs w:val="26"/>
        </w:rPr>
        <w:t xml:space="preserve"> </w:t>
      </w:r>
    </w:p>
    <w:p w:rsidR="00FF56AA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F5828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  <w:r w:rsidR="009C3874" w:rsidRPr="00DF5828">
        <w:rPr>
          <w:rFonts w:ascii="Verdana" w:hAnsi="Verdana" w:cs="Calibri"/>
          <w:b/>
          <w:bCs/>
          <w:color w:val="002060"/>
          <w:sz w:val="26"/>
          <w:szCs w:val="26"/>
        </w:rPr>
        <w:t xml:space="preserve"> </w:t>
      </w:r>
      <w:r w:rsidR="009C3874" w:rsidRPr="00DF5828">
        <w:rPr>
          <w:rFonts w:ascii="Verdana" w:hAnsi="Verdana" w:cs="Calibri"/>
          <w:b/>
          <w:bCs/>
          <w:color w:val="002060"/>
          <w:sz w:val="26"/>
          <w:szCs w:val="26"/>
        </w:rPr>
        <w:t>:</w:t>
      </w:r>
      <w:r w:rsidR="009C3874" w:rsidRPr="00DF5828">
        <w:rPr>
          <w:rFonts w:ascii="Verdana" w:hAnsi="Verdana" w:cs="Calibri"/>
          <w:color w:val="002060"/>
          <w:sz w:val="26"/>
          <w:szCs w:val="26"/>
        </w:rPr>
        <w:t xml:space="preserve"> </w:t>
      </w:r>
      <w:proofErr w:type="spellStart"/>
      <w:r w:rsidR="009C3874" w:rsidRPr="00DF5828">
        <w:rPr>
          <w:rFonts w:ascii="Verdana" w:hAnsi="Verdana" w:cs="Calibri"/>
          <w:color w:val="002060"/>
          <w:sz w:val="26"/>
          <w:szCs w:val="26"/>
        </w:rPr>
        <w:t>Algoloji</w:t>
      </w:r>
      <w:proofErr w:type="spellEnd"/>
    </w:p>
    <w:p w:rsidR="00FF56AA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F5828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DF5828" w:rsidRPr="00DF5828" w:rsidRDefault="00DF5828" w:rsidP="00DF5828">
      <w:pPr>
        <w:spacing w:after="200" w:line="276" w:lineRule="auto"/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</w:pP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Eskişehir Osmangazi 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Ü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niversitesi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Tıp Fak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ü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ltesi</w:t>
      </w:r>
      <w:proofErr w:type="spellEnd"/>
    </w:p>
    <w:p w:rsidR="00DF5828" w:rsidRPr="00DF5828" w:rsidRDefault="00DF5828" w:rsidP="00DF5828">
      <w:pPr>
        <w:spacing w:after="200" w:line="276" w:lineRule="auto"/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</w:pP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Ankara Numune Eğitim ve Araştırma Hastanesi (Anesteziyoloji ve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Reanimasyon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asistanlığı )</w:t>
      </w:r>
    </w:p>
    <w:p w:rsidR="00DF5828" w:rsidRPr="00DF5828" w:rsidRDefault="00DF5828" w:rsidP="00DF5828">
      <w:pPr>
        <w:spacing w:after="200" w:line="276" w:lineRule="auto"/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</w:pP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Mersin 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Ü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niversitesi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(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Algoloji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yandal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eğitimi)</w:t>
      </w:r>
    </w:p>
    <w:p w:rsidR="00FF56AA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F5828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DF582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DF5828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DF5828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DF5828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F5828">
        <w:rPr>
          <w:rFonts w:ascii="Verdana" w:hAnsi="Verdana" w:cs="Times New Roman"/>
          <w:color w:val="002060"/>
          <w:sz w:val="26"/>
          <w:szCs w:val="26"/>
        </w:rPr>
        <w:t>Yayınlar:</w:t>
      </w:r>
    </w:p>
    <w:p w:rsidR="00DF5828" w:rsidRPr="00DF5828" w:rsidRDefault="00FF56AA" w:rsidP="00DF5828">
      <w:pPr>
        <w:spacing w:after="200" w:line="276" w:lineRule="auto"/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</w:pPr>
      <w:r w:rsidRPr="00DF5828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1.Kuyrukluyildiz U, Binici O,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Kupeli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İ,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Erturk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N,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Gulhan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B, Akyol F,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Ozcicek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A,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Onk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D,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Karabakan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G.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What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Is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the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Best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Pulmonary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Physiotherapy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Method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in ICU? Can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Respir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J. 2016;2016:4752467. </w:t>
      </w:r>
      <w:proofErr w:type="spellStart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doi</w:t>
      </w:r>
      <w:proofErr w:type="spellEnd"/>
      <w:r w:rsidR="00DF5828"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: 10.1155/2016/4752467</w:t>
      </w:r>
    </w:p>
    <w:p w:rsidR="00DF5828" w:rsidRPr="00DF5828" w:rsidRDefault="00DF5828" w:rsidP="00DF5828">
      <w:pPr>
        <w:spacing w:after="200" w:line="276" w:lineRule="auto"/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</w:pP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2. Akyol F, Binici O,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Kuyrukluyildiz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U,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Karabakan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G.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Ultrasound-guided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bilateral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greater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occipital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nerve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block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for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the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treatment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of post-dural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puncture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headache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. Pak J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Med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Sci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. 2015 Jan-Feb;31(1):111-5.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doi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: 10.12669/pjms.311.5759.</w:t>
      </w:r>
    </w:p>
    <w:p w:rsidR="00DF5828" w:rsidRPr="00DF5828" w:rsidRDefault="00DF5828" w:rsidP="00DF5828">
      <w:pPr>
        <w:spacing w:after="200" w:line="276" w:lineRule="auto"/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</w:pP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lastRenderedPageBreak/>
        <w:t xml:space="preserve">3.Akcaboy ZN,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Akcaboy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EY,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Soyal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OB, Turhan G,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Gogus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N. Can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ephedrine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pretreatment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be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effective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in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alleviating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rocuronium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injection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pain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?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Med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Princ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Pract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. 2012;21(4):323-7.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doi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: 10.1159/000336582.</w:t>
      </w:r>
    </w:p>
    <w:p w:rsidR="00DF5828" w:rsidRPr="00DF5828" w:rsidRDefault="00DF5828" w:rsidP="00DF5828">
      <w:pPr>
        <w:spacing w:after="200" w:line="276" w:lineRule="auto"/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</w:pP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3.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Şebnem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RUMELI ATICI,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Gü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l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dane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KARABAKAN, Anıl ÖZGÜR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, Is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regression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of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catheter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related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epidural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granuloma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possible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? Case </w:t>
      </w:r>
      <w:proofErr w:type="spellStart"/>
      <w:proofErr w:type="gram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report,Agri</w:t>
      </w:r>
      <w:proofErr w:type="spellEnd"/>
      <w:proofErr w:type="gram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2017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doi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: 10.5505/agri.2018.04934</w:t>
      </w:r>
    </w:p>
    <w:p w:rsidR="00DF5828" w:rsidRPr="00DF5828" w:rsidRDefault="00DF5828" w:rsidP="00DF5828">
      <w:pPr>
        <w:spacing w:after="200" w:line="276" w:lineRule="auto"/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</w:pP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4.G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üldane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Karabakan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, 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Anıl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Özgür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Çetin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Okuyaz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Hüseyin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UtkuYıldırım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Şebnem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Rumeli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Atıcı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Improved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spinal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MRI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findings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after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epidural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blood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patch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administration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: A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pediatric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case,Egyptian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Journal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of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Anaesthesia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Volume 34,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Issue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4,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October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2018,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Pages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165-</w:t>
      </w:r>
      <w:proofErr w:type="gram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167 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u w:val="single"/>
          <w:lang w:val="en-US" w:eastAsia="tr-TR"/>
        </w:rPr>
        <w:t>.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org</w:t>
      </w:r>
      <w:proofErr w:type="gram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/10.1016/j.egja.2018.07.004</w:t>
      </w:r>
    </w:p>
    <w:p w:rsidR="00DF5828" w:rsidRPr="00DF5828" w:rsidRDefault="00DF5828" w:rsidP="00DF5828">
      <w:pPr>
        <w:spacing w:after="200" w:line="276" w:lineRule="auto"/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</w:pP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5.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Ufuk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Kuyrukluyıldız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Güldane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Karabakan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Orhan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Binici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,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Fatih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</w:t>
      </w:r>
      <w:proofErr w:type="spellStart"/>
      <w:proofErr w:type="gram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Özçiçek,Ayşin</w:t>
      </w:r>
      <w:proofErr w:type="spellEnd"/>
      <w:proofErr w:type="gram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Alagöl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tr" w:eastAsia="tr-TR"/>
        </w:rPr>
        <w:t>,</w:t>
      </w:r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Derin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Hiponatreminin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Hızla D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üzeltilmesi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 xml:space="preserve">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  <w:t>Olgusu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,GKDA </w:t>
      </w:r>
      <w:proofErr w:type="spellStart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>Derg</w:t>
      </w:r>
      <w:proofErr w:type="spellEnd"/>
      <w:r w:rsidRPr="00DF5828">
        <w:rPr>
          <w:rFonts w:ascii="Verdana" w:eastAsia="SimSun" w:hAnsi="Verdana" w:cs="Calibri"/>
          <w:color w:val="002060"/>
          <w:kern w:val="2"/>
          <w:sz w:val="26"/>
          <w:szCs w:val="26"/>
          <w:lang w:eastAsia="tr-TR"/>
        </w:rPr>
        <w:t xml:space="preserve"> 21(1):51-54, 2015 doi:10.5222/GKDAD.2015.051</w:t>
      </w:r>
    </w:p>
    <w:p w:rsidR="00DF5828" w:rsidRPr="00DF5828" w:rsidRDefault="00DF5828" w:rsidP="00DF5828">
      <w:pPr>
        <w:spacing w:after="200" w:line="276" w:lineRule="auto"/>
        <w:rPr>
          <w:rFonts w:ascii="Verdana" w:eastAsia="SimSun" w:hAnsi="Verdana" w:cs="Calibri"/>
          <w:color w:val="002060"/>
          <w:kern w:val="2"/>
          <w:sz w:val="26"/>
          <w:szCs w:val="26"/>
          <w:lang w:val="en-US" w:eastAsia="tr-TR"/>
        </w:rPr>
      </w:pPr>
    </w:p>
    <w:p w:rsidR="00FF56AA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F582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F5828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DF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9C3874"/>
    <w:rsid w:val="00CB7DC5"/>
    <w:rsid w:val="00DF582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BF7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2019-05-14T11:06:00Z</dcterms:created>
  <dcterms:modified xsi:type="dcterms:W3CDTF">2019-05-14T11:06:00Z</dcterms:modified>
</cp:coreProperties>
</file>